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2008/11 vom 28. November 2008</w:t>
      </w:r>
    </w:p>
    <w:p>
      <w:r>
        <w:t>Sg Versicherungsgericht, 2008-11-28, DE</w:t>
      </w:r>
    </w:p>
    <w:p>
      <w:r>
        <w:rPr>
          <w:b/>
        </w:rPr>
        <w:t xml:space="preserve">Quelle: </w:t>
      </w:r>
      <w:r>
        <w:t>https://mcp.opencaselaw.ch/entscheid/sg_publikationen_KV-SG 2008_11</w:t>
      </w:r>
    </w:p>
    <w:p>
      <w:r>
        <w:t>FR: SG_VERSICHERUNGSGERICHT KV-SG 2008/11 du 28 novembre 2008</w:t>
      </w:r>
    </w:p>
    <w:p>
      <w:r>
        <w:t>IT: SG_VERSICHERUNGSGERICHT KV-SG 2008/11 del 28 novembre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Ihr ist jedoch der ihr mit überwiegender Wahrscheinlichkeit gesetzlich zustehende Unterhaltsanspruch anzurechnen, egal, ob sie diesen tatsächlich durchsetzt oder nicht (Entscheid des Versicherungsgerichts des Kantons St. Gallen vom 28. November 2008, KV-SG 2008/11).</w:t>
      </w:r>
    </w:p>
    <w:p>
      <w:pPr>
        <w:pStyle w:val="Heading2"/>
      </w:pPr>
      <w:r>
        <w:t>Erwägungen</w:t>
      </w:r>
    </w:p>
    <w:p>
      <w:r>
        <w:rPr>
          <w:b/>
        </w:rPr>
        <w:t>E. 1</w:t>
      </w:r>
    </w:p>
    <w:p>
      <w:r>
        <w:t>Gemäss Art. 42 Abs. 1 lit. b ter i.V.m. Art. 47 Abs. 1 des st. gallischen Verwaltungsrechtspflegegesetzes (VRP; sGS 951.1) können Einspracheentscheide der SVA St. Gallen über Prämienverbilligungen für Versicherte in bescheidenen wirtschaftlichen Verhältnissen innert 14 Tagen nach Eröffnung mit Rekurs beim Versicherungsgericht angefochten werden. Der angefochtene Einspracheentscheid datiert vom 28. Juli 2008. Der Rekurs wurde am 26. August 2008 der Post übergeben. Aufgrund der vom 15. Juli bis 15. August dauernden Gerichtsferien (Art. 90 lit. a des st. gallischen Gerichtsgesetzes [GerG; sGS 941.1]) erfolgte die Rekurserhebung rechtzeitig. Auf den Rekurs ist somit einzutreten.</w:t>
      </w:r>
    </w:p>
    <w:p>
      <w:r>
        <w:rPr>
          <w:b/>
        </w:rPr>
        <w:t>E. 2</w:t>
      </w:r>
    </w:p>
    <w:p>
      <w:r>
        <w:t>Streitig und im vorliegenden Verfahren zu beurteilen ist, ob der Rekurrentin grundsätzlich ein eigenständiger Anspruch auf Prämienverbilligung zusteht. Die konkrete Berechnung eines allfälligen eigenen Anspruchs bildet demgegenüber nicht Gegenstand dieses Verfahrens.</w:t>
      </w:r>
    </w:p>
    <w:p>
      <w:r>
        <w:rPr>
          <w:b/>
        </w:rPr>
        <w:t>E. 3</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4</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5</w:t>
      </w:r>
    </w:p>
    <w:p>
      <w:r>
        <w:t>5.1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5.2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5.3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5.4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liessen.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5.5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5.6    Die bei Inkrafttreten der Verordnung am 1. Januar 1996 geltenden Fassung von Art. 21 Abs. 3 lautete folgendermassen: "Eltern einer in Ausbildung stehenden Person bis zum vollendeten 25. Alterjahr erhalten die Prämienverbilligung für diese Person, sofern sie zur Hauptsache für deren Unterhalt aufkommen" (ABl Nr. 52 vom 27. Dezember 1995, S. 3086). Bereits mit dem I. Nachtrag, der am 1. Januar 1997 in Kraft trat, wurde Art. 21 Abs. 3 dahingehend geändert, dass Eltern einer in Ausbildung stehenden Person bis zum vollendeten 25. Altersjahr die Prämienverbilligung für diese Person erhalten, wenn ein Anspruch auf Ausbildungszulage besteht (ABl Nr. 5 vom 27. Januar 1997, S. 130). Mit dem XV. Nachtrag vom 11. Dezember 2007, in Kraft seit dem 1. Januar 2008, erhalten Eltern einer in Ausbildung stehenden Person bis zum vollendeten 25. Altersjahr die Prämienverbilligung für diese Person, wenn die Voraussetzungen nach Art. 14 Abs. 2 der Verordnung erfüllt sind. Mit dieser Änderung wurden die Voraussetzungen insofern gesenkt, als dass nun auch Eltern einen Anspruch auf Prämienverbilligung für ihre Kinder erhalten können, die wegen einer selbstständigen Erwerbstätigkeit oder Nichterwerbstätigkeit keinen Anspruch auf Ausbildungszulagen haben (vgl. Art. 14 Abs. 2 lit. b Vo EG-KVG). Für die vorliegend interessierende Fragestellung ist diese Änderung jedoch nicht relevant. Somit hat die mehrfach bestätigte Rechtsprechung gemäss dem Entscheid KV-SG 2006/4 des Versicherungsgerichts des Kantons St. Gallen vom 23. Januar 2007 nach wie vor Relevanz (vgl. etwa die Entscheide KV-SG 2008/3 vom 27. Oktober 2008; KV-SG 2008/5 vom 12. November 2008). Art. 21 Abs. 3 Vo EG-KVG ist weiterhin lediglich als "Aufteilungsregel" zu betrachten, die für den Regelfall, in dem die Eltern zur Hauptsache für den Unterhalt ihrer sich in Ausbildung befindenden unter 25-jährigen Kinder aufkommen, anwendbar ist, sich im Übrigen jedoch nicht gegen den klaren Gesetzeswortlaut des Art. 10 Abs. 1 und Abs. 2 Ziff. 3 EG-KVG zu stellen vermag. 5.7    Im Sinn eines Zwischenfazits ist damit festzuhalten, dass für die Beurteilung des eigenen Anspruchs auf Prämienverbilligung gemäss Art. 10 Abs. 2 Ziff. 3 EG-KVG im Einzelfall zu prüfen ist,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Erw. 4).</w:t>
      </w:r>
    </w:p>
    <w:p>
      <w:r>
        <w:rPr>
          <w:b/>
        </w:rPr>
        <w:t>E. 6</w:t>
      </w:r>
    </w:p>
    <w:p>
      <w:r>
        <w:t>6.1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6.2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6.3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7</w:t>
      </w:r>
    </w:p>
    <w:p>
      <w:r>
        <w:t>7.1    Die Rekurrentin erzielt einen monatlichen Bruttolehrlingslohn von Fr. 800.-. Der Vater bezahlt nach Angaben der Rekurrentin monatlich Fr. 700.- zuzüglich Ausbildungszulage. Der monatliche Unterhaltsbeitrag von Fr. 700.- wurde im Scheidungsurteil der Eltern vom 11. April 2001 festgelegt und unterliegt explizit der Indexierung. Der Landesindex der Konsumentenpreise betrug im Jahr 2007 106.5 Punkte (Basis: Mai 2000 = 100 Punkte). Der Unterhalt von Fr. 700.- basiert auf dem Stand von 100.9 Punkten, sodass per Ende 2007 ein Unterhaltsanspruch von rund Fr. 739.- besteht. Die Ausbildungszulage, die der Vater der Rekurrentin weiterleitet, belief sich im Januar 2008 offenbar auf Fr. 220.- (vgl. Art. 5 Abs. 1 lit. b der Ausführungsbestimmungen zum bündnerischen Gesetz über die Familienzulagen, in Kraft seit 1. Januar 2007 [BR 548.120]). Die Einnahmen der Rekurrentin belaufen sich gesamthaft somit auf etwa Fr. 1'759.- brutto (Fr. 800.- + Fr. 739.- + Fr. 220.-). Damit bestreitet sie nach ihren Angaben ihren gesamten Lebensunterhalt. Die ihr zur Verfügung stehende Summe beläuft sich in etwa auf den doppelten Betrag der höchsten einfachen AHV-Waisenrente von Fr. 1'768.- monatlich. In der Botschaft vom 18. De­zember 2001 zum II. Nachtrag zum KZG wurde wie erläutert davon ausgegangen, dass dieser Betrag die durchschnittlichen Lebenskosten einer versicherten unter 25-jährigen Person in Ausbildung decke (ABl Nr. 4 vom 21. Januar 2002). Es erscheint also als plausibel, dass die Rekurrentin mit ihren drei monatlichen Einnahmenposi­tionen tatsächlich über die Runden kommt. 7.2    In der Vernehmlassung wies die Vorinstanz darauf hin, dass der Vater der Rekurrentin überwiegend für ihren Lebensunterhalt aufkomme. Die Unterhaltszahlungen des Vaters belaufen sich bei voller Ausschöpfung des Anspruchs jedoch auf lediglich Fr. 739.-. Die Ausbildungszulage, die der Vater der Rekurrentin für diese bezieht, ist eine Sozialversicherungsleistung, also eine Unterstützungsleistung des Staates und nicht der Eltern (vgl. die Entscheide KV-SG 2008/3, Erw. 6.2; KV-SG 2008/5 vom 12. November 2008, Erw. 7.2). Der Vater leitet die Zulage lediglich weiter. Kommt eine versicherte Person – wie oben erläutert – überwiegend selbst oder mit Hilfe Dritter für ihren Unterhalt auf, so steht ihr grundsätzlich ein eigener Anspruch auf Prämienverbilligung zu. Aus eigenem Einkommen und mit Hilfe des Staates erzielt die Rekurrentin einen Betrag von etwa monatlich Fr. 1'020.-. Damit kann sie mehr als die Hälfte ihres Lebensunterhalts decken. 7.3    Die Eltern der Rekurrentin kommen also faktisch nicht zur Hauptsache für ihren Unterhalt auf und müssten dies nach Lage der Akten mit überwiegender Wahrscheinlichkeit auch nicht, zumal die Rekurrentin im Stand ist, selbstständig bzw. mit Dritthilfe durch den Staat (Ausbildungszulage) mehr als die Hälfte ihrer Lebenskosten zu decken. Gemäss den aktenkundigen Unterlagen zu den Einkommens- und Vermögensverhältnissen der Mutter kann als erstellt gelten, dass diese kaum in der Lage ist, die Rekurrentin finanziell zu unterstützen. Im Übrigen ist nicht überwiegend wahrscheinlich, dass der Vater der Rekurrentin unterdessen in derart günstigen finanziellen Verhältnissen lebt, dass die Rekurrentin ihm gegenüber einen Unterhaltsanspruch in der Höhe von über Fr. 1'000.- monatlich zusätzlich zu ihrem Lehrlingslohn und der Ausbildungszulage durchsetzen könnte, zumal ihre aktuellen Einnahmen ihren Lebensunterhalt obendrein zu decken vermögen (vgl. Art. 276 Abs. 3 ZGB). Der Vater hat also nicht zur Hauptsache für den Lebensunterhalt der Rekurrentin aufzukommen. Bei dieser Aktenlage kann auf weitere Abklärungen zu den finanziellen Verhältnissen des Vaters verzichtet werden. Die Rekurrentin hat einen eigenen Anspruch auf Prämienverbilligung. 7.4    Bei diesem Ausgang des Verfahrens kann offen bleiben, ob in der Gesetzgebung der Kantone St. Gallen und Graubünden eine ausfüllungsbedürftige Lücke vorliegt in Bezug auf Versicherte, deren Eltern überwiegend für ihren Unterhalt aufkommen, die aber nicht im selben Kanton wie die versicherte Person Wohnsitz haben.</w:t>
      </w:r>
    </w:p>
    <w:p>
      <w:r>
        <w:rPr>
          <w:b/>
        </w:rPr>
        <w:t>E. 8</w:t>
      </w:r>
    </w:p>
    <w:p>
      <w:r>
        <w:t>8.1    Der Rekurs ist gemäss den obenstehenden Erwägungen unter Aufhebung des angefochtenen Einspracheentscheids gutzuheissen und die Sache zur IPV-Berechnung an die Vorinstanz zurückzuweisen. 8.2    Nach Art. 95 Abs. 1 VRP ist das Rekursverfahren grundsätzlich kostenpflichtig. Die Kosten hat jene Partei zu tragen, deren Begehren ganz oder teilweise abgewiesen werden. Beim vorliegenden Verfahrensausgang hat demnach die Vorinstanz die Gerichtsgebühr zu bezahlen. Diese ist in Anwendung von Ziff. 372 des Gerichtskostentarifs (sGS 941.12), der einen Rahmen von Fr. 400.- bis Fr. 5'000.- vorsieht, wie in gleichartigen Fällen üblich auf Fr. 1'000.- festzusetzen. 8.3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Die bereits bewilligte unentgeltliche Rechtsverbeiständung wird somit gegenstandslos. Demgemäss hat das Versicherungsgericht im Zirkulationsverfahren gemäss Art. 53 GerG entschieden: 1.        Der Rekurs wird unter Aufhebung des Einspracheentscheids vom 28. Juli 2008 gutgeheissen und die Sache im Sinn der Erwägungen zur IPV-Berechnung an die Vorinstanz zurückgewiesen. 2.        Die Vorinstanz hat die Gerichtskosten von Fr. 1'000.- zu bezahlen. 3.        Die Vorinstanz hat der Rekurrentin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